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37D" w:rsidRDefault="0013737D" w:rsidP="0013737D">
      <w:pPr>
        <w:jc w:val="right"/>
        <w:rPr>
          <w:rFonts w:ascii="Arial Narrow" w:hAnsi="Arial Narrow"/>
          <w:b/>
        </w:rPr>
      </w:pPr>
      <w:r w:rsidRPr="002D4E4D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1</w:t>
      </w:r>
    </w:p>
    <w:p w:rsidR="0013737D" w:rsidRDefault="0013737D" w:rsidP="0013737D">
      <w:pPr>
        <w:jc w:val="right"/>
        <w:rPr>
          <w:rFonts w:ascii="Arial Narrow" w:hAnsi="Arial Narrow"/>
          <w:b/>
        </w:rPr>
      </w:pPr>
    </w:p>
    <w:p w:rsidR="0013737D" w:rsidRDefault="0013737D" w:rsidP="0013737D">
      <w:pPr>
        <w:jc w:val="right"/>
        <w:rPr>
          <w:rFonts w:ascii="Arial Narrow" w:hAnsi="Arial Narrow"/>
          <w:b/>
        </w:rPr>
      </w:pPr>
    </w:p>
    <w:p w:rsidR="0013737D" w:rsidRDefault="0013737D" w:rsidP="0013737D">
      <w:pPr>
        <w:jc w:val="right"/>
        <w:rPr>
          <w:rFonts w:ascii="Arial Narrow" w:hAnsi="Arial Narrow"/>
          <w:b/>
        </w:rPr>
      </w:pPr>
    </w:p>
    <w:p w:rsidR="00CB374E" w:rsidRDefault="00CB374E" w:rsidP="00CB374E">
      <w:pPr>
        <w:jc w:val="center"/>
        <w:rPr>
          <w:rFonts w:ascii="Arial Narrow" w:hAnsi="Arial Narrow"/>
          <w:b/>
        </w:rPr>
      </w:pPr>
      <w:r w:rsidRPr="002D4E4D">
        <w:rPr>
          <w:rFonts w:ascii="Arial Narrow" w:hAnsi="Arial Narrow"/>
          <w:b/>
        </w:rPr>
        <w:t>OPIS  PRZEDMIOTU ZAMÓWIENIA</w:t>
      </w:r>
      <w:r w:rsidR="0013737D">
        <w:rPr>
          <w:rFonts w:ascii="Arial Narrow" w:hAnsi="Arial Narrow"/>
          <w:b/>
        </w:rPr>
        <w:t xml:space="preserve"> PRACOWNIA JĘZYKOWA W SZKOLE PODSTAWOWEJ  Z ODDZIAŁAMI SPECJALNYMI W CHEŁMCU –</w:t>
      </w:r>
    </w:p>
    <w:p w:rsidR="0013737D" w:rsidRDefault="0013737D" w:rsidP="00CB374E">
      <w:pPr>
        <w:jc w:val="center"/>
        <w:rPr>
          <w:rFonts w:ascii="Arial Narrow" w:hAnsi="Arial Narrow"/>
          <w:b/>
        </w:rPr>
      </w:pPr>
    </w:p>
    <w:p w:rsidR="0013737D" w:rsidRPr="002D4E4D" w:rsidRDefault="0013737D" w:rsidP="00CB374E">
      <w:pPr>
        <w:jc w:val="center"/>
        <w:rPr>
          <w:rFonts w:ascii="Arial Narrow" w:hAnsi="Arial Narrow"/>
          <w:b/>
        </w:rPr>
      </w:pPr>
    </w:p>
    <w:tbl>
      <w:tblPr>
        <w:tblStyle w:val="Tabela-Siatka"/>
        <w:tblW w:w="10160" w:type="dxa"/>
        <w:tblInd w:w="-431" w:type="dxa"/>
        <w:tblLook w:val="04A0"/>
      </w:tblPr>
      <w:tblGrid>
        <w:gridCol w:w="584"/>
        <w:gridCol w:w="1904"/>
        <w:gridCol w:w="987"/>
        <w:gridCol w:w="6685"/>
      </w:tblGrid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CB374E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L.</w:t>
            </w:r>
            <w:r w:rsidR="00FB1A18" w:rsidRPr="002D4E4D">
              <w:rPr>
                <w:rFonts w:ascii="Arial Narrow" w:hAnsi="Arial Narrow" w:cs="Arial"/>
              </w:rPr>
              <w:t>p.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Nazwa urządzenia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Ilość (szt.)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Opis przedmiotu zamówienia</w:t>
            </w: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Jednostka centralna pracowni językowej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Metalowa obudowa umieszczona w szafce sprzętowej biurka lektora; wymiary max.  36 cm x 9 cm x 25 cm, lub jako szafka rack 48,3 x 9 x 25 (szerokość podyktowana standardem rack),  jednostka nie posiada klawiatury  – obsługa tylko za pośrednictwem komputera.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Obsługa z dowolnego komputera (może być stacjonarny, dowolny laptop itp.) za pośrednictwem modułu USB jednostki centralnej pracowni językowej. Licencja oprogramowania do obsługi pracowni językowej zapewniająca możliwość korzystania z oprogramowania przez dowolny komputer  szkoły (również prywatne komputery nauczycieli – możliwość przygotowywania konspektów zajęć),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Zasilanie jednostki centralnej pracowni napięciem 230V, stanowisk uczniowskich napięciem bezpiecznym (8 – 15 V),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Zasilacz wbudowany w jednostkę centralną,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kontroli czasu zajęć za pomocą minutnika (timera),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Stanowiska uczniowskie są podłączane do jednostki centralnej niezależnie (w przypadku awarii jednego z nich – pracownia funkcjonuje bez zakłóceń),</w:t>
            </w:r>
          </w:p>
          <w:p w:rsidR="003A20D2" w:rsidRPr="002D4E4D" w:rsidRDefault="003755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4 stereofonicznych wejść audio,  1 wyjścia audio do nagrywania ( możliwość rozbudowy do </w:t>
            </w:r>
            <w:r w:rsidR="00FB1A18" w:rsidRPr="002D4E4D">
              <w:rPr>
                <w:rFonts w:ascii="Arial Narrow" w:hAnsi="Arial Narrow" w:cs="Arial"/>
              </w:rPr>
              <w:t>8 stereofonicznych wejść audio,  2 wyjścia audio do nagrywania</w:t>
            </w:r>
            <w:r w:rsidRPr="002D4E4D">
              <w:rPr>
                <w:rFonts w:ascii="Arial Narrow" w:hAnsi="Arial Narrow" w:cs="Arial"/>
              </w:rPr>
              <w:t>)</w:t>
            </w:r>
            <w:r w:rsidR="00FB1A18" w:rsidRPr="002D4E4D">
              <w:rPr>
                <w:rFonts w:ascii="Arial Narrow" w:hAnsi="Arial Narrow" w:cs="Arial"/>
              </w:rPr>
              <w:t xml:space="preserve"> na komputer</w:t>
            </w:r>
            <w:r w:rsidRPr="002D4E4D">
              <w:rPr>
                <w:rFonts w:ascii="Arial Narrow" w:hAnsi="Arial Narrow" w:cs="Arial"/>
              </w:rPr>
              <w:t>, rejestrator, magnetofon</w:t>
            </w:r>
            <w:r w:rsidR="00FB1A18" w:rsidRPr="002D4E4D">
              <w:rPr>
                <w:rFonts w:ascii="Arial Narrow" w:hAnsi="Arial Narrow" w:cs="Arial"/>
              </w:rPr>
              <w:t>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Cyfrowa regulacja głośności z pamięcią,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Uruchamianie pracowni językowej z użyciem loginu i hasła (RODO),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Wbudowany wzmacniacz stereofoniczny 4x40W, 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pracy dwóch lektorów jednocześnie  (jako drugi – np. stażysta lub native speaker)</w:t>
            </w:r>
          </w:p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Tryby pracy pracowni językowej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Jedna grupa – wszystkie stanowiska w jednej grupie,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Wiele grup – kilka grup o dowolnej liczbie studentów,</w:t>
            </w:r>
          </w:p>
          <w:p w:rsidR="003A20D2" w:rsidRPr="002D4E4D" w:rsidRDefault="00FB1A18" w:rsidP="00A00BD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Pary – tworzenie par z dowolnych stanowisk,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Praca indywidualna</w:t>
            </w:r>
            <w:r w:rsidR="00962968" w:rsidRPr="002D4E4D">
              <w:rPr>
                <w:rFonts w:ascii="Arial Narrow" w:hAnsi="Arial Narrow" w:cs="Arial"/>
              </w:rPr>
              <w:t xml:space="preserve"> – uczeń słyszy sam siebie,</w:t>
            </w:r>
          </w:p>
          <w:p w:rsidR="00962968" w:rsidRPr="002D4E4D" w:rsidRDefault="00962968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Tryb konsultacji,</w:t>
            </w:r>
          </w:p>
          <w:p w:rsidR="00962968" w:rsidRPr="002D4E4D" w:rsidRDefault="00962968" w:rsidP="00962968">
            <w:pPr>
              <w:pStyle w:val="Akapitzlist"/>
              <w:spacing w:after="0" w:line="240" w:lineRule="auto"/>
              <w:rPr>
                <w:rFonts w:ascii="Arial Narrow" w:hAnsi="Arial Narrow" w:cs="Arial"/>
              </w:rPr>
            </w:pPr>
          </w:p>
          <w:p w:rsidR="00A00BD0" w:rsidRPr="002D4E4D" w:rsidRDefault="00A00BD0" w:rsidP="00A00BD0">
            <w:pPr>
              <w:pStyle w:val="Akapitzlist"/>
              <w:spacing w:after="0" w:line="240" w:lineRule="auto"/>
              <w:rPr>
                <w:rFonts w:ascii="Arial Narrow" w:hAnsi="Arial Narrow" w:cs="Arial"/>
              </w:rPr>
            </w:pPr>
          </w:p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Funkcje sterowania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sterowania urządzeniami zewnętrznymi przez port RS-232 (np. projektorem)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sterowania ekranem/zasłonami</w:t>
            </w:r>
          </w:p>
          <w:p w:rsidR="003A20D2" w:rsidRPr="002D4E4D" w:rsidRDefault="00FB1A18">
            <w:pPr>
              <w:pStyle w:val="Akapitzlist"/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Wbudowany moduł audio USB</w:t>
            </w:r>
          </w:p>
          <w:p w:rsidR="003A20D2" w:rsidRPr="002D4E4D" w:rsidRDefault="00FB1A18" w:rsidP="003755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odtwarzania dla dowolnych uczniów nagrań z czterech oddzielnych ścieżek,</w:t>
            </w:r>
          </w:p>
          <w:p w:rsidR="003A20D2" w:rsidRPr="002D4E4D" w:rsidRDefault="00FB1A18" w:rsidP="003755B1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Podłączenie do komputera tylko za pomocą kabla USB (nie dopuszcza </w:t>
            </w:r>
            <w:r w:rsidRPr="002D4E4D">
              <w:rPr>
                <w:rFonts w:ascii="Arial Narrow" w:hAnsi="Arial Narrow" w:cs="Arial"/>
              </w:rPr>
              <w:lastRenderedPageBreak/>
              <w:t>się podłączenia dodatkowymi kablami audio),</w:t>
            </w: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lastRenderedPageBreak/>
              <w:t>2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Oprogramowanie sterujące pracowni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Oprogramowanie umożliwia sterowanie wszystkimi funkcjami jednostki centralnej pracowni,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Zabezpieczenie loginem i hasłem,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Dostęp dla określonych użytkowników,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Sterowanie metodą „przeciągnij i upuść”,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Sterowanie za pomocą myszy, pióra, palca, tablicy interaktywnej, itp.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Nowoczesny, przejrzysty oraz intuicyjny interfejs bez okienek,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dostosowania wyglądu do własnych wymagań (personalizacja),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Szybki dostęp do najważniejszych funkcji programu,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przypisania nazwisk do konkretnych stanowisk (wyświetlanie nazwisk uczniów na poszczególnych stanowiskach),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Zarządzanie klasami i listami uczniów (dodawanie, edycja, usuwanie, import, eksport),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Zmiana kolejności na liście (podczas przesadzania uczniów),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Import do list nazwisk z plików między innymi XML, SOU, CSV, TXT, STU, LST,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Eksport listy nazwisk do plików między innymi XML, SOU, CSV, TXT, STU, LST,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Losowy podział na grupy,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Losowy podział na pary,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Wyświetlanie aktualnej godziny (zegar),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Odmierzanie czasu do końca lekcji lub zadania (timer),</w:t>
            </w:r>
          </w:p>
          <w:p w:rsidR="00360216" w:rsidRPr="002D4E4D" w:rsidRDefault="0036021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Oprogramowanie umożliwia sprawdzenie obecności i odłączenie </w:t>
            </w:r>
            <w:r w:rsidR="00210DCA" w:rsidRPr="002D4E4D">
              <w:rPr>
                <w:rFonts w:ascii="Arial Narrow" w:hAnsi="Arial Narrow" w:cs="Arial"/>
              </w:rPr>
              <w:t>pustych stanowisk od działania na lekcji (w tym łączenia do par czy grup) bez konieczności fizycznego odłączenia stanowisk z jednostki centralnej,</w:t>
            </w:r>
          </w:p>
          <w:p w:rsidR="003A20D2" w:rsidRPr="002D4E4D" w:rsidRDefault="003A20D2" w:rsidP="00FB1A18">
            <w:pPr>
              <w:pStyle w:val="Akapitzlist"/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3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Oprogramowanie do nagrywania i odtwarzania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Rejestracja przebiegu lekcji, wypowiedzi, dialogów, słówek,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Nagrywanie w formacie WAV na dysku komputera lektora,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wcześniej utworzonych nagrań (dialogi, wypowiedzi, itp.),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zaznaczonego fragmentu lub całego nagrania (funkcja ‘pętla’),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nagrania od dowolnego miejsca,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Nieograniczona liczba znaczników,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Szybki i łatwy wybór nagrań,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Odtwarzacz audio: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regulacja głośności,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regulacja prędkości odtwarzania,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zaznaczonego fragmentu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od dowolnego znacznika,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Odtwarzacz plików wideo: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regulacja głośności,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regulacja prędkości odtwarzania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zaznaczonego fragmentu</w:t>
            </w:r>
          </w:p>
          <w:p w:rsidR="003A20D2" w:rsidRPr="002D4E4D" w:rsidRDefault="00FB1A18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odtwarzanie od dowolnego znacznika</w:t>
            </w:r>
          </w:p>
          <w:p w:rsidR="00210DCA" w:rsidRPr="002D4E4D" w:rsidRDefault="00210DCA" w:rsidP="00210DCA">
            <w:pPr>
              <w:pStyle w:val="Akapitzlist"/>
              <w:spacing w:after="0" w:line="240" w:lineRule="auto"/>
              <w:ind w:left="1080"/>
              <w:rPr>
                <w:rFonts w:ascii="Arial Narrow" w:hAnsi="Arial Narrow" w:cs="Arial"/>
              </w:rPr>
            </w:pPr>
          </w:p>
        </w:tc>
      </w:tr>
      <w:tr w:rsidR="008707D5" w:rsidRPr="002D4E4D" w:rsidTr="002D4E4D">
        <w:trPr>
          <w:trHeight w:val="6378"/>
        </w:trPr>
        <w:tc>
          <w:tcPr>
            <w:tcW w:w="58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lastRenderedPageBreak/>
              <w:t>4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 w:rsidP="00360216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Słuchawki z mikrofonem 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25</w:t>
            </w:r>
          </w:p>
        </w:tc>
        <w:tc>
          <w:tcPr>
            <w:tcW w:w="6685" w:type="dxa"/>
            <w:shd w:val="clear" w:color="auto" w:fill="auto"/>
          </w:tcPr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Konstrukcja: Nauszne, zamknięte</w:t>
            </w:r>
          </w:p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Pałąk: Wytrzymały, elastyczny</w:t>
            </w:r>
          </w:p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Wtyk: DIN 5-pin</w:t>
            </w:r>
          </w:p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Kabel: 1,5m, wzmocniony linką</w:t>
            </w:r>
          </w:p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Dostępność części zamiennych: Producent zapewnia dostępność wszystkich elementów produktu</w:t>
            </w:r>
          </w:p>
          <w:p w:rsidR="00F31CF8" w:rsidRPr="002D4E4D" w:rsidRDefault="00F31CF8" w:rsidP="00F31CF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Przeznaczenie: Konstrukcja specjalnie opracowana do laboratoriów językowych i zastosowań interkomowych</w:t>
            </w:r>
          </w:p>
          <w:p w:rsidR="000B567C" w:rsidRPr="002D4E4D" w:rsidRDefault="000B567C" w:rsidP="00F31CF8">
            <w:pPr>
              <w:pStyle w:val="Akapitzlist"/>
              <w:numPr>
                <w:ilvl w:val="3"/>
                <w:numId w:val="5"/>
              </w:numPr>
              <w:spacing w:after="0" w:line="240" w:lineRule="auto"/>
              <w:ind w:left="37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Słuchawki</w:t>
            </w:r>
          </w:p>
          <w:p w:rsidR="000B567C" w:rsidRPr="002D4E4D" w:rsidRDefault="000B567C" w:rsidP="000B567C">
            <w:pPr>
              <w:spacing w:after="0" w:line="240" w:lineRule="auto"/>
              <w:ind w:left="16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Typ: Dynamiczne</w:t>
            </w:r>
          </w:p>
          <w:p w:rsidR="000B567C" w:rsidRPr="002D4E4D" w:rsidRDefault="000B567C" w:rsidP="000B567C">
            <w:pPr>
              <w:spacing w:after="0" w:line="240" w:lineRule="auto"/>
              <w:ind w:left="16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Impedancja: 2 x 400 Ω</w:t>
            </w:r>
          </w:p>
          <w:p w:rsidR="000B567C" w:rsidRPr="002D4E4D" w:rsidRDefault="000B567C" w:rsidP="000B567C">
            <w:pPr>
              <w:spacing w:after="0" w:line="240" w:lineRule="auto"/>
              <w:ind w:left="16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Czułość: ≥ 98dB / 1 mW</w:t>
            </w:r>
          </w:p>
          <w:p w:rsidR="00F31CF8" w:rsidRPr="002D4E4D" w:rsidRDefault="000B567C" w:rsidP="00F31CF8">
            <w:pPr>
              <w:spacing w:after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Zakres częstotliwości: 40 – 14 400 Hz  (charakterystyka pasma przenoszenia dopasowana do właściwości słuchu ludzkiego)</w:t>
            </w:r>
          </w:p>
          <w:p w:rsidR="00F31CF8" w:rsidRPr="002D4E4D" w:rsidRDefault="00F31CF8" w:rsidP="00F31CF8">
            <w:pPr>
              <w:spacing w:after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Moc wyjściowa: 2 x 100mW</w:t>
            </w:r>
          </w:p>
          <w:p w:rsidR="00F31CF8" w:rsidRPr="002D4E4D" w:rsidRDefault="00F31CF8" w:rsidP="00F31CF8">
            <w:pPr>
              <w:spacing w:after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Tłumienie szumów zewnętrznych : </w:t>
            </w:r>
            <w:r w:rsidRPr="002D4E4D">
              <w:rPr>
                <w:rFonts w:ascii="Cambria Math" w:hAnsi="Cambria Math" w:cs="Cambria Math"/>
              </w:rPr>
              <w:t>∼</w:t>
            </w:r>
            <w:r w:rsidRPr="002D4E4D">
              <w:rPr>
                <w:rFonts w:ascii="Arial Narrow" w:hAnsi="Arial Narrow" w:cs="Arial"/>
              </w:rPr>
              <w:t xml:space="preserve"> 22 dBA</w:t>
            </w:r>
          </w:p>
          <w:p w:rsidR="00F31CF8" w:rsidRPr="002D4E4D" w:rsidRDefault="00F31CF8" w:rsidP="00F31CF8">
            <w:pPr>
              <w:spacing w:after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Średnia siła nacisku na uszy: 6N</w:t>
            </w:r>
          </w:p>
          <w:p w:rsidR="003A20D2" w:rsidRPr="002D4E4D" w:rsidRDefault="00342A2A" w:rsidP="00F31CF8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left="37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MIKROFON</w:t>
            </w:r>
          </w:p>
          <w:p w:rsidR="00342A2A" w:rsidRPr="002D4E4D" w:rsidRDefault="00342A2A" w:rsidP="00E4102B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Typ : Dynamiczny, kierunkowy kardioidalny</w:t>
            </w:r>
            <w:r w:rsidR="000B567C" w:rsidRPr="002D4E4D">
              <w:rPr>
                <w:rFonts w:ascii="Arial Narrow" w:hAnsi="Arial Narrow" w:cs="Arial"/>
              </w:rPr>
              <w:t>;</w:t>
            </w:r>
          </w:p>
          <w:p w:rsidR="000B567C" w:rsidRPr="002D4E4D" w:rsidRDefault="000B567C" w:rsidP="00E4102B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Impedancja: 200Ω</w:t>
            </w:r>
          </w:p>
          <w:p w:rsidR="000B567C" w:rsidRPr="002D4E4D" w:rsidRDefault="000B567C" w:rsidP="00E4102B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Czułość: 3mV/Pa (</w:t>
            </w:r>
            <w:r w:rsidRPr="002D4E4D">
              <w:rPr>
                <w:rFonts w:ascii="Cambria Math" w:hAnsi="Cambria Math" w:cs="Cambria Math"/>
              </w:rPr>
              <w:t>∼</w:t>
            </w:r>
            <w:r w:rsidRPr="002D4E4D">
              <w:rPr>
                <w:rFonts w:ascii="Arial Narrow" w:hAnsi="Arial Narrow" w:cs="Arial"/>
              </w:rPr>
              <w:t xml:space="preserve"> -50dB)</w:t>
            </w:r>
          </w:p>
          <w:p w:rsidR="000B567C" w:rsidRPr="002D4E4D" w:rsidRDefault="000B567C" w:rsidP="00E4102B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Zakres częstotliwości: 40 – 15 000 Hz</w:t>
            </w:r>
          </w:p>
          <w:p w:rsidR="002A4F4C" w:rsidRDefault="000B567C" w:rsidP="002A4F4C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Filtr POP – tłumienie tzw. spółgłosek wybuchowych: Wbudowany</w:t>
            </w:r>
            <w:r w:rsidR="002A4F4C" w:rsidRPr="002D4E4D">
              <w:rPr>
                <w:rFonts w:ascii="Arial Narrow" w:hAnsi="Arial Narrow" w:cs="Arial"/>
              </w:rPr>
              <w:t xml:space="preserve"> </w:t>
            </w:r>
          </w:p>
          <w:p w:rsidR="000B567C" w:rsidRPr="002D4E4D" w:rsidRDefault="002A4F4C" w:rsidP="00E4102B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Gwarancja: 5 lat</w:t>
            </w:r>
          </w:p>
        </w:tc>
      </w:tr>
      <w:tr w:rsidR="00360216" w:rsidRPr="002D4E4D" w:rsidTr="002D4E4D">
        <w:tc>
          <w:tcPr>
            <w:tcW w:w="584" w:type="dxa"/>
            <w:shd w:val="clear" w:color="auto" w:fill="auto"/>
          </w:tcPr>
          <w:p w:rsidR="00360216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5</w:t>
            </w:r>
          </w:p>
        </w:tc>
        <w:tc>
          <w:tcPr>
            <w:tcW w:w="1904" w:type="dxa"/>
            <w:shd w:val="clear" w:color="auto" w:fill="auto"/>
          </w:tcPr>
          <w:p w:rsidR="00360216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Wieszak do </w:t>
            </w:r>
            <w:r w:rsidR="002D4E4D" w:rsidRPr="002D4E4D">
              <w:rPr>
                <w:rFonts w:ascii="Arial Narrow" w:hAnsi="Arial Narrow" w:cs="Arial"/>
              </w:rPr>
              <w:t>słuchawek</w:t>
            </w:r>
          </w:p>
        </w:tc>
        <w:tc>
          <w:tcPr>
            <w:tcW w:w="987" w:type="dxa"/>
            <w:shd w:val="clear" w:color="auto" w:fill="auto"/>
          </w:tcPr>
          <w:p w:rsidR="00360216" w:rsidRPr="002D4E4D" w:rsidRDefault="002D4E4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25</w:t>
            </w:r>
          </w:p>
        </w:tc>
        <w:tc>
          <w:tcPr>
            <w:tcW w:w="6685" w:type="dxa"/>
            <w:shd w:val="clear" w:color="auto" w:fill="auto"/>
          </w:tcPr>
          <w:p w:rsidR="00360216" w:rsidRPr="002D4E4D" w:rsidRDefault="00360216" w:rsidP="000E36A7">
            <w:pPr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Metalowy </w:t>
            </w:r>
            <w:r w:rsidR="000E36A7" w:rsidRPr="002D4E4D">
              <w:rPr>
                <w:rFonts w:ascii="Arial Narrow" w:hAnsi="Arial Narrow" w:cs="Arial"/>
              </w:rPr>
              <w:t>wieszak</w:t>
            </w:r>
            <w:r w:rsidRPr="002D4E4D">
              <w:rPr>
                <w:rFonts w:ascii="Arial Narrow" w:hAnsi="Arial Narrow" w:cs="Arial"/>
              </w:rPr>
              <w:t xml:space="preserve"> pozwalający bezpiecznie odwiesić słuchawkę z możliwością montażu do </w:t>
            </w:r>
            <w:r w:rsidR="000E36A7" w:rsidRPr="002D4E4D">
              <w:rPr>
                <w:rFonts w:ascii="Arial Narrow" w:hAnsi="Arial Narrow" w:cs="Arial"/>
              </w:rPr>
              <w:t>blendy biurka</w:t>
            </w: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6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Głośniki</w:t>
            </w:r>
          </w:p>
        </w:tc>
        <w:tc>
          <w:tcPr>
            <w:tcW w:w="987" w:type="dxa"/>
            <w:shd w:val="clear" w:color="auto" w:fill="auto"/>
          </w:tcPr>
          <w:p w:rsid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2 </w:t>
            </w:r>
          </w:p>
          <w:p w:rsidR="003A20D2" w:rsidRPr="002D4E4D" w:rsidRDefault="00FB1A18" w:rsidP="002D4E4D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(</w:t>
            </w:r>
            <w:r w:rsidR="00A00BD0" w:rsidRPr="002D4E4D">
              <w:rPr>
                <w:rFonts w:ascii="Arial Narrow" w:hAnsi="Arial Narrow" w:cs="Arial"/>
              </w:rPr>
              <w:t xml:space="preserve">1 </w:t>
            </w:r>
            <w:r w:rsidRPr="002D4E4D">
              <w:rPr>
                <w:rFonts w:ascii="Arial Narrow" w:hAnsi="Arial Narrow" w:cs="Arial"/>
              </w:rPr>
              <w:t>para)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Głośniki </w:t>
            </w:r>
            <w:r w:rsidR="00613938" w:rsidRPr="002D4E4D">
              <w:rPr>
                <w:rFonts w:ascii="Arial Narrow" w:hAnsi="Arial Narrow" w:cs="Arial"/>
              </w:rPr>
              <w:t xml:space="preserve">dwudrożne </w:t>
            </w:r>
            <w:r w:rsidRPr="002D4E4D">
              <w:rPr>
                <w:rFonts w:ascii="Arial Narrow" w:hAnsi="Arial Narrow" w:cs="Arial"/>
              </w:rPr>
              <w:t>montowane</w:t>
            </w:r>
            <w:r w:rsidR="003755B1" w:rsidRPr="002D4E4D">
              <w:rPr>
                <w:rFonts w:ascii="Arial Narrow" w:hAnsi="Arial Narrow" w:cs="Arial"/>
              </w:rPr>
              <w:t xml:space="preserve"> na biurku </w:t>
            </w:r>
            <w:r w:rsidRPr="002D4E4D">
              <w:rPr>
                <w:rFonts w:ascii="Arial Narrow" w:hAnsi="Arial Narrow" w:cs="Arial"/>
              </w:rPr>
              <w:t>nauczyciela – 2 szt. (1 para),</w:t>
            </w:r>
          </w:p>
          <w:p w:rsidR="00613938" w:rsidRPr="002D4E4D" w:rsidRDefault="0061393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Rozmiar średnica min 16 cm</w:t>
            </w:r>
          </w:p>
          <w:p w:rsidR="00613938" w:rsidRPr="002D4E4D" w:rsidRDefault="0061393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Impedancja 4 Ohm,</w:t>
            </w:r>
          </w:p>
          <w:p w:rsidR="00613938" w:rsidRPr="002D4E4D" w:rsidRDefault="0061393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Moc max 280W, nominalna 40W</w:t>
            </w:r>
          </w:p>
          <w:p w:rsidR="00613938" w:rsidRPr="002D4E4D" w:rsidRDefault="00613938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Częstotliwość 34-16 000 Hz</w:t>
            </w:r>
          </w:p>
          <w:p w:rsidR="003755B1" w:rsidRPr="002D4E4D" w:rsidRDefault="003755B1" w:rsidP="00613938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</w:tr>
      <w:tr w:rsidR="00D87822" w:rsidRPr="002D4E4D" w:rsidTr="002D4E4D">
        <w:tc>
          <w:tcPr>
            <w:tcW w:w="584" w:type="dxa"/>
            <w:shd w:val="clear" w:color="auto" w:fill="auto"/>
          </w:tcPr>
          <w:p w:rsidR="00D8782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7</w:t>
            </w:r>
          </w:p>
        </w:tc>
        <w:tc>
          <w:tcPr>
            <w:tcW w:w="1904" w:type="dxa"/>
            <w:shd w:val="clear" w:color="auto" w:fill="auto"/>
          </w:tcPr>
          <w:p w:rsidR="00D87822" w:rsidRPr="002D4E4D" w:rsidRDefault="00D87822" w:rsidP="00210DCA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Przyłączeniowe stanowisko </w:t>
            </w:r>
            <w:r w:rsidR="00210DCA" w:rsidRPr="002D4E4D">
              <w:rPr>
                <w:rFonts w:ascii="Arial Narrow" w:hAnsi="Arial Narrow" w:cs="Arial"/>
              </w:rPr>
              <w:t>ucznia</w:t>
            </w:r>
          </w:p>
        </w:tc>
        <w:tc>
          <w:tcPr>
            <w:tcW w:w="987" w:type="dxa"/>
            <w:shd w:val="clear" w:color="auto" w:fill="auto"/>
          </w:tcPr>
          <w:p w:rsidR="00D87822" w:rsidRPr="002D4E4D" w:rsidRDefault="00D87822" w:rsidP="002D4E4D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  <w:r w:rsidR="002D4E4D">
              <w:rPr>
                <w:rFonts w:ascii="Arial Narrow" w:hAnsi="Arial Narrow" w:cs="Arial"/>
              </w:rPr>
              <w:t>2</w:t>
            </w:r>
          </w:p>
        </w:tc>
        <w:tc>
          <w:tcPr>
            <w:tcW w:w="6685" w:type="dxa"/>
            <w:shd w:val="clear" w:color="auto" w:fill="auto"/>
          </w:tcPr>
          <w:p w:rsidR="00210DCA" w:rsidRPr="002D4E4D" w:rsidRDefault="00210DCA" w:rsidP="00210DCA">
            <w:pPr>
              <w:pStyle w:val="Akapitzlist"/>
              <w:spacing w:after="0" w:line="240" w:lineRule="auto"/>
              <w:ind w:left="360" w:hanging="36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a)</w:t>
            </w:r>
            <w:r w:rsidRPr="002D4E4D">
              <w:rPr>
                <w:rFonts w:ascii="Arial Narrow" w:hAnsi="Arial Narrow" w:cs="Arial"/>
              </w:rPr>
              <w:tab/>
              <w:t xml:space="preserve">Podwójne stanowisko przyłączeniowe umożliwiające podłączenie dwóch słuchawek uczniowskich, </w:t>
            </w:r>
          </w:p>
          <w:p w:rsidR="00D87822" w:rsidRPr="002D4E4D" w:rsidRDefault="00210DCA" w:rsidP="00210DCA">
            <w:pPr>
              <w:pStyle w:val="Akapitzlist"/>
              <w:spacing w:after="0" w:line="240" w:lineRule="auto"/>
              <w:ind w:left="360" w:hanging="36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b)</w:t>
            </w:r>
            <w:r w:rsidRPr="002D4E4D">
              <w:rPr>
                <w:rFonts w:ascii="Arial Narrow" w:hAnsi="Arial Narrow" w:cs="Arial"/>
              </w:rPr>
              <w:tab/>
              <w:t>Ustawienie głośności słuchawek jest realizowane z poziomu oprogramowania sterującego jednostką językową. (oprogramowania nauczyciela)</w:t>
            </w: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8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FB1A18" w:rsidP="00D87822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Przyłączeniowe stanowisko </w:t>
            </w:r>
            <w:r w:rsidR="00D87822" w:rsidRPr="002D4E4D">
              <w:rPr>
                <w:rFonts w:ascii="Arial Narrow" w:hAnsi="Arial Narrow" w:cs="Arial"/>
              </w:rPr>
              <w:t>nauczyciela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D87822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3A20D2" w:rsidRPr="002D4E4D" w:rsidRDefault="00FB1A1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Podwójne stanowisko przyłączeniowe umożliwiające podłączenie</w:t>
            </w:r>
            <w:r w:rsidR="00210DCA" w:rsidRPr="002D4E4D">
              <w:rPr>
                <w:rFonts w:ascii="Arial Narrow" w:hAnsi="Arial Narrow" w:cs="Arial"/>
              </w:rPr>
              <w:t xml:space="preserve"> słuchawki nauczyciela oraz słuchawki </w:t>
            </w:r>
            <w:r w:rsidRPr="002D4E4D">
              <w:rPr>
                <w:rFonts w:ascii="Arial Narrow" w:hAnsi="Arial Narrow" w:cs="Arial"/>
              </w:rPr>
              <w:t>drugiego lektora</w:t>
            </w:r>
            <w:r w:rsidR="00210DCA" w:rsidRPr="002D4E4D">
              <w:rPr>
                <w:rFonts w:ascii="Arial Narrow" w:hAnsi="Arial Narrow" w:cs="Arial"/>
              </w:rPr>
              <w:t>,</w:t>
            </w:r>
          </w:p>
          <w:p w:rsidR="003A20D2" w:rsidRPr="002D4E4D" w:rsidRDefault="00FB1A18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 stanowisku przyłączeniowym brak regulacji głośności słuchawek, ustawienie głośności jest realizowane z poziomu oprogramowania</w:t>
            </w:r>
          </w:p>
        </w:tc>
      </w:tr>
      <w:tr w:rsidR="008707D5" w:rsidRPr="002D4E4D" w:rsidTr="002D4E4D">
        <w:tc>
          <w:tcPr>
            <w:tcW w:w="584" w:type="dxa"/>
            <w:shd w:val="clear" w:color="auto" w:fill="auto"/>
          </w:tcPr>
          <w:p w:rsidR="003A20D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9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34707F" w:rsidP="0034707F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Ergonomiczny stolik uczniowski 2-os InterAktin 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210DCA" w:rsidP="002D4E4D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  <w:r w:rsidR="002D4E4D">
              <w:rPr>
                <w:rFonts w:ascii="Arial Narrow" w:hAnsi="Arial Narrow" w:cs="Arial"/>
              </w:rPr>
              <w:t>2</w:t>
            </w:r>
          </w:p>
        </w:tc>
        <w:tc>
          <w:tcPr>
            <w:tcW w:w="6685" w:type="dxa"/>
            <w:shd w:val="clear" w:color="auto" w:fill="auto"/>
          </w:tcPr>
          <w:p w:rsidR="0034707F" w:rsidRDefault="0034707F" w:rsidP="003470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Wym. 120x65 cm wraz z kanałami kablowymi SIA2</w:t>
            </w:r>
          </w:p>
          <w:p w:rsidR="0034707F" w:rsidRPr="0034707F" w:rsidRDefault="00665B9C" w:rsidP="003470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Certyfikat dopuszczający do użytku w jednostkach oświatowych </w:t>
            </w:r>
          </w:p>
          <w:p w:rsidR="00445817" w:rsidRPr="002D4E4D" w:rsidRDefault="00445817" w:rsidP="0034707F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Możliwość wyboru </w:t>
            </w:r>
            <w:r w:rsidR="0034707F">
              <w:rPr>
                <w:rFonts w:ascii="Arial Narrow" w:hAnsi="Arial Narrow" w:cs="Arial"/>
              </w:rPr>
              <w:t>koloru z palety producenta</w:t>
            </w:r>
          </w:p>
        </w:tc>
      </w:tr>
      <w:tr w:rsidR="003A20D2" w:rsidRPr="002D4E4D" w:rsidTr="002D4E4D">
        <w:tc>
          <w:tcPr>
            <w:tcW w:w="584" w:type="dxa"/>
            <w:shd w:val="clear" w:color="auto" w:fill="auto"/>
          </w:tcPr>
          <w:p w:rsidR="003A20D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10</w:t>
            </w:r>
          </w:p>
        </w:tc>
        <w:tc>
          <w:tcPr>
            <w:tcW w:w="1904" w:type="dxa"/>
            <w:shd w:val="clear" w:color="auto" w:fill="auto"/>
          </w:tcPr>
          <w:p w:rsidR="003A20D2" w:rsidRPr="002D4E4D" w:rsidRDefault="004E68E0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Biurko nauczycielskie InterAktin</w:t>
            </w:r>
          </w:p>
        </w:tc>
        <w:tc>
          <w:tcPr>
            <w:tcW w:w="987" w:type="dxa"/>
            <w:shd w:val="clear" w:color="auto" w:fill="auto"/>
          </w:tcPr>
          <w:p w:rsidR="003A20D2" w:rsidRPr="002D4E4D" w:rsidRDefault="00FB1A18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4E68E0" w:rsidRPr="004E68E0" w:rsidRDefault="004E68E0" w:rsidP="004458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eastAsia="SimSun" w:cs="Mangal"/>
                <w:bCs/>
                <w:kern w:val="1"/>
                <w:lang w:eastAsia="hi-IN" w:bidi="hi-IN"/>
              </w:rPr>
              <w:t xml:space="preserve"> szafka na komputer  </w:t>
            </w:r>
          </w:p>
          <w:p w:rsidR="004E68E0" w:rsidRPr="004E68E0" w:rsidRDefault="004E68E0" w:rsidP="004E68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eastAsia="SimSun" w:cs="Mangal"/>
                <w:bCs/>
                <w:kern w:val="1"/>
                <w:lang w:eastAsia="hi-IN" w:bidi="hi-IN"/>
              </w:rPr>
              <w:t>zamykana szafka na dokumenty</w:t>
            </w:r>
          </w:p>
          <w:p w:rsidR="00D84142" w:rsidRPr="002D4E4D" w:rsidRDefault="004E68E0" w:rsidP="00445817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665B9C" w:rsidRPr="002D4E4D">
              <w:rPr>
                <w:rFonts w:ascii="Arial Narrow" w:hAnsi="Arial Narrow" w:cs="Arial"/>
              </w:rPr>
              <w:t>ertyfikat dopuszczający do użytku w jednostkach oświatowych dołączony do oferty</w:t>
            </w:r>
          </w:p>
          <w:p w:rsidR="00445817" w:rsidRPr="002D4E4D" w:rsidRDefault="00445817" w:rsidP="004E68E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Możliwość wyboru </w:t>
            </w:r>
            <w:r w:rsidR="004E68E0">
              <w:rPr>
                <w:rFonts w:ascii="Arial Narrow" w:hAnsi="Arial Narrow" w:cs="Arial"/>
              </w:rPr>
              <w:t>kolorystyki z palety producenta</w:t>
            </w:r>
          </w:p>
        </w:tc>
      </w:tr>
      <w:tr w:rsidR="00E4102B" w:rsidRPr="002D4E4D" w:rsidTr="002D4E4D">
        <w:tc>
          <w:tcPr>
            <w:tcW w:w="584" w:type="dxa"/>
            <w:shd w:val="clear" w:color="auto" w:fill="auto"/>
          </w:tcPr>
          <w:p w:rsidR="00E4102B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11</w:t>
            </w:r>
          </w:p>
        </w:tc>
        <w:tc>
          <w:tcPr>
            <w:tcW w:w="1904" w:type="dxa"/>
            <w:shd w:val="clear" w:color="auto" w:fill="auto"/>
          </w:tcPr>
          <w:p w:rsidR="00E4102B" w:rsidRPr="002D4E4D" w:rsidRDefault="0040345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Okablowanie pracowni językowej</w:t>
            </w:r>
          </w:p>
        </w:tc>
        <w:tc>
          <w:tcPr>
            <w:tcW w:w="987" w:type="dxa"/>
            <w:shd w:val="clear" w:color="auto" w:fill="auto"/>
          </w:tcPr>
          <w:p w:rsidR="00E4102B" w:rsidRPr="002D4E4D" w:rsidRDefault="0040345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 komplet</w:t>
            </w:r>
          </w:p>
        </w:tc>
        <w:tc>
          <w:tcPr>
            <w:tcW w:w="6685" w:type="dxa"/>
            <w:shd w:val="clear" w:color="auto" w:fill="auto"/>
          </w:tcPr>
          <w:p w:rsidR="000070EA" w:rsidRPr="002D4E4D" w:rsidRDefault="000070EA" w:rsidP="00D84142">
            <w:pPr>
              <w:pStyle w:val="Lista"/>
              <w:numPr>
                <w:ilvl w:val="1"/>
                <w:numId w:val="17"/>
              </w:numPr>
              <w:suppressAutoHyphens/>
              <w:autoSpaceDN w:val="0"/>
              <w:spacing w:after="28" w:line="240" w:lineRule="auto"/>
              <w:ind w:left="376" w:hanging="376"/>
              <w:jc w:val="both"/>
              <w:textAlignment w:val="baseline"/>
              <w:rPr>
                <w:rFonts w:ascii="Arial Narrow" w:hAnsi="Arial Narrow"/>
                <w:bCs/>
              </w:rPr>
            </w:pPr>
            <w:r w:rsidRPr="002D4E4D">
              <w:rPr>
                <w:rFonts w:ascii="Arial Narrow" w:hAnsi="Arial Narrow"/>
                <w:bCs/>
              </w:rPr>
              <w:t>przewody 8-żyłowe zakończone ekranowanymi wtykami RJ45 do podłączenia stanowisk (stanowiska połączone w gwiazdę),</w:t>
            </w:r>
          </w:p>
          <w:p w:rsidR="000070EA" w:rsidRPr="002D4E4D" w:rsidRDefault="000070EA" w:rsidP="00D84142">
            <w:pPr>
              <w:pStyle w:val="Lista"/>
              <w:numPr>
                <w:ilvl w:val="1"/>
                <w:numId w:val="17"/>
              </w:numPr>
              <w:suppressAutoHyphens/>
              <w:autoSpaceDN w:val="0"/>
              <w:spacing w:after="28" w:line="240" w:lineRule="auto"/>
              <w:ind w:left="376" w:hanging="376"/>
              <w:jc w:val="both"/>
              <w:textAlignment w:val="baseline"/>
              <w:rPr>
                <w:rFonts w:ascii="Arial Narrow" w:hAnsi="Arial Narrow"/>
              </w:rPr>
            </w:pPr>
            <w:r w:rsidRPr="002D4E4D">
              <w:rPr>
                <w:rFonts w:ascii="Arial Narrow" w:hAnsi="Arial Narrow"/>
              </w:rPr>
              <w:t>przewód USB A-B do podłączenie jednostki centralnej do komputera,</w:t>
            </w:r>
          </w:p>
          <w:p w:rsidR="000070EA" w:rsidRPr="002D4E4D" w:rsidRDefault="000070EA" w:rsidP="00D84142">
            <w:pPr>
              <w:pStyle w:val="Lista"/>
              <w:numPr>
                <w:ilvl w:val="1"/>
                <w:numId w:val="17"/>
              </w:numPr>
              <w:suppressAutoHyphens/>
              <w:autoSpaceDN w:val="0"/>
              <w:spacing w:after="28" w:line="240" w:lineRule="auto"/>
              <w:ind w:left="376" w:hanging="376"/>
              <w:jc w:val="both"/>
              <w:textAlignment w:val="baseline"/>
              <w:rPr>
                <w:rFonts w:ascii="Arial Narrow" w:hAnsi="Arial Narrow"/>
                <w:bCs/>
              </w:rPr>
            </w:pPr>
            <w:r w:rsidRPr="002D4E4D">
              <w:rPr>
                <w:rFonts w:ascii="Arial Narrow" w:hAnsi="Arial Narrow"/>
                <w:bCs/>
              </w:rPr>
              <w:t xml:space="preserve">przewody JACK 3.5mm do podłączenia źródeł dźwięku do jednostki </w:t>
            </w:r>
            <w:r w:rsidRPr="002D4E4D">
              <w:rPr>
                <w:rFonts w:ascii="Arial Narrow" w:hAnsi="Arial Narrow"/>
                <w:bCs/>
              </w:rPr>
              <w:lastRenderedPageBreak/>
              <w:t>centralnej,</w:t>
            </w:r>
          </w:p>
          <w:p w:rsidR="000070EA" w:rsidRPr="002D4E4D" w:rsidRDefault="00D84142" w:rsidP="00D84142">
            <w:pPr>
              <w:pStyle w:val="Lista"/>
              <w:numPr>
                <w:ilvl w:val="1"/>
                <w:numId w:val="17"/>
              </w:numPr>
              <w:suppressAutoHyphens/>
              <w:autoSpaceDN w:val="0"/>
              <w:spacing w:after="28" w:line="240" w:lineRule="auto"/>
              <w:ind w:left="376" w:hanging="376"/>
              <w:jc w:val="both"/>
              <w:textAlignment w:val="baseline"/>
              <w:rPr>
                <w:rFonts w:ascii="Arial Narrow" w:hAnsi="Arial Narrow"/>
              </w:rPr>
            </w:pPr>
            <w:r w:rsidRPr="002D4E4D">
              <w:rPr>
                <w:rFonts w:ascii="Arial Narrow" w:hAnsi="Arial Narrow"/>
              </w:rPr>
              <w:t>przewód zasilający (w tym listwa zasilająca jeśli konieczna do podłączenia urządzeń elektronicznych przy biurku nauczyciela)</w:t>
            </w:r>
          </w:p>
          <w:p w:rsidR="00E4102B" w:rsidRPr="002D4E4D" w:rsidRDefault="00E4102B" w:rsidP="00445817">
            <w:pPr>
              <w:pStyle w:val="Lista"/>
              <w:suppressAutoHyphens/>
              <w:autoSpaceDN w:val="0"/>
              <w:spacing w:after="28" w:line="240" w:lineRule="auto"/>
              <w:ind w:left="376"/>
              <w:jc w:val="both"/>
              <w:textAlignment w:val="baseline"/>
              <w:rPr>
                <w:rFonts w:ascii="Arial Narrow" w:hAnsi="Arial Narrow"/>
              </w:rPr>
            </w:pPr>
          </w:p>
        </w:tc>
      </w:tr>
      <w:tr w:rsidR="00880332" w:rsidRPr="002D4E4D" w:rsidTr="002D4E4D">
        <w:tc>
          <w:tcPr>
            <w:tcW w:w="584" w:type="dxa"/>
            <w:shd w:val="clear" w:color="auto" w:fill="auto"/>
          </w:tcPr>
          <w:p w:rsidR="00880332" w:rsidRPr="002D4E4D" w:rsidRDefault="000E36A7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lastRenderedPageBreak/>
              <w:t>12</w:t>
            </w:r>
          </w:p>
        </w:tc>
        <w:tc>
          <w:tcPr>
            <w:tcW w:w="1904" w:type="dxa"/>
            <w:shd w:val="clear" w:color="auto" w:fill="auto"/>
          </w:tcPr>
          <w:p w:rsidR="00880332" w:rsidRPr="002D4E4D" w:rsidRDefault="00880332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Krzesło ucznia</w:t>
            </w:r>
          </w:p>
        </w:tc>
        <w:tc>
          <w:tcPr>
            <w:tcW w:w="987" w:type="dxa"/>
            <w:shd w:val="clear" w:color="auto" w:fill="auto"/>
          </w:tcPr>
          <w:p w:rsidR="00880332" w:rsidRPr="002D4E4D" w:rsidRDefault="0067403B" w:rsidP="002D4E4D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2</w:t>
            </w:r>
            <w:r w:rsidR="002D4E4D">
              <w:rPr>
                <w:rFonts w:ascii="Arial Narrow" w:hAnsi="Arial Narrow" w:cs="Arial"/>
              </w:rPr>
              <w:t>4</w:t>
            </w:r>
          </w:p>
        </w:tc>
        <w:tc>
          <w:tcPr>
            <w:tcW w:w="6685" w:type="dxa"/>
            <w:shd w:val="clear" w:color="auto" w:fill="auto"/>
          </w:tcPr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kąt oparcia zgodny z normą PN-EN 1729: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wklęsło-wypukła forma oparcia oraz wypukła forma siedziska zapewniające prawidłowe ustawienie kręgosłupa oraz odpowiednią pracę mięśni,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Stelaż wykonany ze stali, średnica 22 mm, kolor aluminium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stelaż zakończony antypoślizgowymi zatyczkami,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uchwyt z tyłu siedziska,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  <w:shd w:val="clear" w:color="auto" w:fill="FFFFFF"/>
              </w:rPr>
              <w:t>rozmiar ustalony z końcowym użytkownikiem</w:t>
            </w:r>
          </w:p>
          <w:p w:rsidR="00880332" w:rsidRPr="002D4E4D" w:rsidRDefault="00880332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certyfikat potwierdzający zgodność z normą PN-EN 1729-1:2016-02, PN-EN 1729-2+A1:2016-02.</w:t>
            </w:r>
          </w:p>
          <w:p w:rsidR="00445817" w:rsidRPr="002D4E4D" w:rsidRDefault="00445817" w:rsidP="00D84142">
            <w:pPr>
              <w:pStyle w:val="Akapitzlist"/>
              <w:numPr>
                <w:ilvl w:val="0"/>
                <w:numId w:val="18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wyboru spośród min 5 kolorów siedziska</w:t>
            </w:r>
          </w:p>
          <w:p w:rsidR="00880332" w:rsidRPr="002D4E4D" w:rsidRDefault="00880332" w:rsidP="00880332">
            <w:pPr>
              <w:pStyle w:val="Lista"/>
              <w:suppressAutoHyphens/>
              <w:autoSpaceDN w:val="0"/>
              <w:spacing w:after="28" w:line="240" w:lineRule="auto"/>
              <w:ind w:left="567"/>
              <w:jc w:val="both"/>
              <w:textAlignment w:val="baseline"/>
              <w:rPr>
                <w:rFonts w:ascii="Arial Narrow" w:hAnsi="Arial Narrow"/>
                <w:bCs/>
              </w:rPr>
            </w:pPr>
          </w:p>
        </w:tc>
      </w:tr>
      <w:tr w:rsidR="002D4E4D" w:rsidRPr="002D4E4D" w:rsidTr="002D4E4D">
        <w:tc>
          <w:tcPr>
            <w:tcW w:w="584" w:type="dxa"/>
            <w:shd w:val="clear" w:color="auto" w:fill="auto"/>
          </w:tcPr>
          <w:p w:rsidR="002D4E4D" w:rsidRPr="002D4E4D" w:rsidRDefault="002D4E4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13</w:t>
            </w:r>
          </w:p>
        </w:tc>
        <w:tc>
          <w:tcPr>
            <w:tcW w:w="1904" w:type="dxa"/>
            <w:shd w:val="clear" w:color="auto" w:fill="auto"/>
          </w:tcPr>
          <w:p w:rsidR="002D4E4D" w:rsidRPr="002D4E4D" w:rsidRDefault="002D4E4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Fotel obrotowy dla nauczyciela</w:t>
            </w:r>
          </w:p>
        </w:tc>
        <w:tc>
          <w:tcPr>
            <w:tcW w:w="987" w:type="dxa"/>
            <w:shd w:val="clear" w:color="auto" w:fill="auto"/>
          </w:tcPr>
          <w:p w:rsidR="002D4E4D" w:rsidRPr="002D4E4D" w:rsidRDefault="009C4D61" w:rsidP="002D4E4D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  <w:shd w:val="clear" w:color="auto" w:fill="auto"/>
          </w:tcPr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kąt oparcia zgodny z normą PN-EN 1729: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wklęsło-wypukła forma oparcia oraz wypukła forma siedziska zapewniające prawidłowe ustawienie kręgosłupa oraz odpowiednią pracę mięśni,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Stelaż wykonany ze stali, średnica 22 mm, kolor aluminium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stelaż zakończony antypoślizgowymi zatyczkami,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uchwyt z tyłu siedziska,</w:t>
            </w:r>
          </w:p>
          <w:p w:rsidR="009C4D61" w:rsidRPr="009C4D61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  <w:shd w:val="clear" w:color="auto" w:fill="FFFFFF"/>
              </w:rPr>
              <w:t>rozmiar ustalony z końcowym użytkownikiem</w:t>
            </w:r>
          </w:p>
          <w:p w:rsidR="009C4D61" w:rsidRPr="009C4D61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miękkie siedzisko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hd w:val="clear" w:color="auto" w:fill="FFFFFF"/>
              </w:rPr>
              <w:t>podłokietniki stałe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certyfikat potwierdzający zgodność z normą PN-EN 1729-1:2016-02, PN-EN 1729-2+A1:2016-02.</w:t>
            </w:r>
          </w:p>
          <w:p w:rsidR="009C4D61" w:rsidRPr="002D4E4D" w:rsidRDefault="009C4D61" w:rsidP="009C4D61">
            <w:pPr>
              <w:pStyle w:val="Akapitzlist"/>
              <w:numPr>
                <w:ilvl w:val="0"/>
                <w:numId w:val="24"/>
              </w:numPr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Możliwość wyboru spośród min 5 kolorów siedziska</w:t>
            </w:r>
          </w:p>
          <w:p w:rsidR="002D4E4D" w:rsidRPr="002D4E4D" w:rsidRDefault="002D4E4D" w:rsidP="009C4D61">
            <w:pPr>
              <w:pStyle w:val="Akapitzlist"/>
              <w:autoSpaceDN w:val="0"/>
              <w:spacing w:after="0" w:line="23" w:lineRule="atLeast"/>
              <w:ind w:left="376"/>
              <w:contextualSpacing w:val="0"/>
              <w:rPr>
                <w:rFonts w:ascii="Arial Narrow" w:hAnsi="Arial Narrow" w:cs="Arial"/>
              </w:rPr>
            </w:pPr>
          </w:p>
        </w:tc>
      </w:tr>
      <w:tr w:rsidR="000E36A7" w:rsidRPr="002D4E4D" w:rsidTr="002A4F4C">
        <w:trPr>
          <w:trHeight w:val="416"/>
        </w:trPr>
        <w:tc>
          <w:tcPr>
            <w:tcW w:w="584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13</w:t>
            </w:r>
          </w:p>
        </w:tc>
        <w:tc>
          <w:tcPr>
            <w:tcW w:w="1904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 xml:space="preserve">Komputer nauczyciela </w:t>
            </w:r>
          </w:p>
        </w:tc>
        <w:tc>
          <w:tcPr>
            <w:tcW w:w="987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Komputer stacjonarny dla nauczyciela o parametrach nie gorszych niż: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Procesor minimum 4 rdzeniowy, 8 wątkowy</w:t>
            </w:r>
            <w:r w:rsidR="00445817" w:rsidRPr="002D4E4D">
              <w:rPr>
                <w:rFonts w:ascii="Arial Narrow" w:hAnsi="Arial Narrow" w:cs="Arial"/>
              </w:rPr>
              <w:t xml:space="preserve"> o pamięci cache min 12 MB oraz  o wydajności minimum 14</w:t>
            </w:r>
            <w:r w:rsidRPr="002D4E4D">
              <w:rPr>
                <w:rFonts w:ascii="Arial Narrow" w:hAnsi="Arial Narrow" w:cs="Arial"/>
              </w:rPr>
              <w:t>5</w:t>
            </w:r>
            <w:r w:rsidR="00445817" w:rsidRPr="002D4E4D">
              <w:rPr>
                <w:rFonts w:ascii="Arial Narrow" w:hAnsi="Arial Narrow" w:cs="Arial"/>
              </w:rPr>
              <w:t>0</w:t>
            </w:r>
            <w:r w:rsidRPr="002D4E4D">
              <w:rPr>
                <w:rFonts w:ascii="Arial Narrow" w:hAnsi="Arial Narrow" w:cs="Arial"/>
              </w:rPr>
              <w:t>0 pkt w teście Passmark (wynik dostępny na stronie www.cpubenchmark.net). Oferent winien załączyć do oferty potwierdzenie spełniania warunku w postaci wydruku ze strony.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 Pamięć RAM minimum 16 GB DDR4.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Dysk twardy minimum 512GB SSD.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Wbudowany napęd optyczny.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Zintegrowana z płytą główną lub procesorem karta graficzna.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Komputer wyposażony w minimum HDMI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Komputer musi posiadać minimum 6 portów USB, z czego minimum 2 porty USB 3.2.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Zintegrowana z płytą główną karta dźwiękowa.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Zintegrowana z płytą główną karta sieciowa minimum gigabitowa.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Obudowa typu mini Tower z zasilaczem o mocy minimum 170W</w:t>
            </w:r>
          </w:p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• Zainstalowany system operacyjny z graficznym interfejsem użytkownika w języku polskim, w tym także system interaktywnej pomocy w języku polskim. Zlokalizowane w języku polskim, co najmniej następujące elementy: menu, odtwarzacz multimediów, pomoc, komunikaty systemowe. System operacyjny powinien mieć zintegrowany system aktualizacji darmowych poprawek bezpieczeństwa, przy czym komunikacja z użytkownikiem powinna odbywać się w języku polskim.System operacyjny musi pozwalać na pracę w różnych sieciach komputerowych (sieci lokalne LAN, Internet), w tym także automatycznie rozpoznawać sieci i ich ustawienia bezpieczeństwa, rozpoznawać automatycznie urządzenia peryferyjne działające w tej sieci (np. drukarki, tablice interaktywne) oraz łączyć się automatycznie z raz zdefiniowanymi sieciami. Pełna obsługa ActiveX.</w:t>
            </w:r>
          </w:p>
          <w:p w:rsidR="000E36A7" w:rsidRPr="002D4E4D" w:rsidRDefault="000E36A7" w:rsidP="00D43475">
            <w:pPr>
              <w:numPr>
                <w:ilvl w:val="3"/>
                <w:numId w:val="5"/>
              </w:numPr>
              <w:spacing w:after="0" w:line="240" w:lineRule="auto"/>
              <w:ind w:left="0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lastRenderedPageBreak/>
              <w:t>• Gwarancja producenta minimum 36 miesięcy.</w:t>
            </w:r>
          </w:p>
        </w:tc>
      </w:tr>
      <w:tr w:rsidR="000E36A7" w:rsidRPr="002D4E4D" w:rsidTr="002D4E4D">
        <w:trPr>
          <w:trHeight w:val="2976"/>
        </w:trPr>
        <w:tc>
          <w:tcPr>
            <w:tcW w:w="584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lastRenderedPageBreak/>
              <w:t>14</w:t>
            </w:r>
          </w:p>
        </w:tc>
        <w:tc>
          <w:tcPr>
            <w:tcW w:w="1904" w:type="dxa"/>
          </w:tcPr>
          <w:p w:rsidR="000E36A7" w:rsidRPr="002D4E4D" w:rsidRDefault="000E36A7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 w:rsidRPr="002D4E4D">
              <w:rPr>
                <w:rFonts w:ascii="Arial Narrow" w:hAnsi="Arial Narrow" w:cs="Arial"/>
              </w:rPr>
              <w:t>Monitor dotykowy dla nauczyciela</w:t>
            </w:r>
            <w:r w:rsidR="002A4F4C">
              <w:rPr>
                <w:rFonts w:ascii="Arial Narrow" w:hAnsi="Arial Narrow" w:cs="Arial"/>
              </w:rPr>
              <w:t xml:space="preserve"> do sterowania pracownią</w:t>
            </w:r>
            <w:r w:rsidRPr="002D4E4D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987" w:type="dxa"/>
          </w:tcPr>
          <w:p w:rsidR="000E36A7" w:rsidRPr="002D4E4D" w:rsidRDefault="009C4D61" w:rsidP="00D43475">
            <w:pPr>
              <w:spacing w:after="0" w:line="24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6685" w:type="dxa"/>
          </w:tcPr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Rozmiar ekranu  Min. 27”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Rozdzielczość  Min. 3840 x 2160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Jasność  Min. 350 cd/m2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Kontrast  Min. 1000:1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Technologia dotyku  Pojemnościowa.  Nie  dopuszcza  się stosowania  nakładek  dotykowych,  dotyk musi  być  integralną  częścią  monitora.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Obsługa  urządzenia  za  pomocą  palca  lub pisaka (zasilanego bateriami).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Kamera  4K;  kąt  widzenia  120°;  możliwość  łatwego demontażu;  wsparcie  dla  Funkcji  Windows Hello.  Przysłona  prywatności.  </w:t>
            </w:r>
            <w:r>
              <w:rPr>
                <w:rFonts w:ascii="Arial Narrow" w:hAnsi="Arial Narrow" w:cs="Arial"/>
              </w:rPr>
              <w:br/>
            </w:r>
            <w:r w:rsidRPr="00DC4B1C">
              <w:rPr>
                <w:rFonts w:ascii="Arial Narrow" w:hAnsi="Arial Narrow" w:cs="Arial"/>
              </w:rPr>
              <w:t xml:space="preserve">Kamera  tego samego producenta to monitor.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Mikrofon  Tak. Min. 7 szt. Mikrofonów wbudowanych w  obudowę  urządzenia  Funkcja  kanselacji echa  i  szumów.  Nie  dopuszcza  się zewnętrznego rozwiązania.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Audio  System  audio  2.1.  Nie  dopuszcza  się zewnętrznego  rozwiązania.  Audio  musi  być integralną częścią monitora. </w:t>
            </w:r>
          </w:p>
          <w:p w:rsidR="002810C8" w:rsidRPr="00DC4B1C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 xml:space="preserve">Porty  Min. 1 szt. USB-C </w:t>
            </w:r>
            <w:r>
              <w:rPr>
                <w:rFonts w:ascii="Arial Narrow" w:hAnsi="Arial Narrow" w:cs="Arial"/>
              </w:rPr>
              <w:t>;</w:t>
            </w:r>
            <w:r w:rsidRPr="00DC4B1C">
              <w:rPr>
                <w:rFonts w:ascii="Arial Narrow" w:hAnsi="Arial Narrow" w:cs="Arial"/>
              </w:rPr>
              <w:t xml:space="preserve"> 1 szt. HDMI </w:t>
            </w:r>
            <w:r>
              <w:rPr>
                <w:rFonts w:ascii="Arial Narrow" w:hAnsi="Arial Narrow" w:cs="Arial"/>
              </w:rPr>
              <w:t>;</w:t>
            </w:r>
            <w:r w:rsidRPr="00DC4B1C">
              <w:rPr>
                <w:rFonts w:ascii="Arial Narrow" w:hAnsi="Arial Narrow" w:cs="Arial"/>
              </w:rPr>
              <w:t xml:space="preserve"> 1 szt. USB Touch</w:t>
            </w:r>
            <w:r>
              <w:rPr>
                <w:rFonts w:ascii="Arial Narrow" w:hAnsi="Arial Narrow" w:cs="Arial"/>
              </w:rPr>
              <w:t xml:space="preserve"> ;</w:t>
            </w:r>
            <w:r w:rsidRPr="00DC4B1C">
              <w:rPr>
                <w:rFonts w:ascii="Arial Narrow" w:hAnsi="Arial Narrow" w:cs="Arial"/>
              </w:rPr>
              <w:t xml:space="preserve"> 1 szt. USB-A </w:t>
            </w:r>
          </w:p>
          <w:p w:rsidR="00C17FF8" w:rsidRPr="002D4E4D" w:rsidRDefault="002810C8" w:rsidP="002810C8">
            <w:pPr>
              <w:spacing w:after="0" w:line="240" w:lineRule="auto"/>
              <w:rPr>
                <w:rFonts w:ascii="Arial Narrow" w:hAnsi="Arial Narrow" w:cs="Arial"/>
              </w:rPr>
            </w:pPr>
            <w:r w:rsidRPr="00DC4B1C">
              <w:rPr>
                <w:rFonts w:ascii="Arial Narrow" w:hAnsi="Arial Narrow" w:cs="Arial"/>
              </w:rPr>
              <w:t>Waga  Maks. 15 kg</w:t>
            </w:r>
          </w:p>
        </w:tc>
      </w:tr>
    </w:tbl>
    <w:p w:rsidR="003A20D2" w:rsidRPr="002D4E4D" w:rsidRDefault="003A20D2">
      <w:pPr>
        <w:rPr>
          <w:rFonts w:ascii="Arial Narrow" w:hAnsi="Arial Narrow" w:cs="Arial"/>
        </w:rPr>
      </w:pPr>
    </w:p>
    <w:p w:rsidR="00613938" w:rsidRPr="002D4E4D" w:rsidRDefault="006D39AB">
      <w:pPr>
        <w:rPr>
          <w:rFonts w:ascii="Arial Narrow" w:hAnsi="Arial Narrow" w:cs="Arial"/>
        </w:rPr>
      </w:pPr>
      <w:r w:rsidRPr="002D4E4D">
        <w:rPr>
          <w:rFonts w:ascii="Arial Narrow" w:hAnsi="Arial Narrow" w:cs="Arial"/>
        </w:rPr>
        <w:t xml:space="preserve">Wykonawca zobowiązany jest w ramach zamówienia do </w:t>
      </w:r>
      <w:r w:rsidR="00613938" w:rsidRPr="002D4E4D">
        <w:rPr>
          <w:rFonts w:ascii="Arial Narrow" w:hAnsi="Arial Narrow" w:cs="Arial"/>
        </w:rPr>
        <w:t>:</w:t>
      </w:r>
    </w:p>
    <w:p w:rsidR="00613938" w:rsidRPr="002D4E4D" w:rsidRDefault="00613938">
      <w:pPr>
        <w:rPr>
          <w:rFonts w:ascii="Arial Narrow" w:hAnsi="Arial Narrow" w:cs="Arial"/>
        </w:rPr>
      </w:pPr>
      <w:r w:rsidRPr="002D4E4D">
        <w:rPr>
          <w:rFonts w:ascii="Arial Narrow" w:hAnsi="Arial Narrow" w:cs="Arial"/>
        </w:rPr>
        <w:t xml:space="preserve">- </w:t>
      </w:r>
      <w:r w:rsidR="006D39AB" w:rsidRPr="002D4E4D">
        <w:rPr>
          <w:rFonts w:ascii="Arial Narrow" w:hAnsi="Arial Narrow" w:cs="Arial"/>
        </w:rPr>
        <w:t xml:space="preserve">dostawy, wniesienia, ustawienia biurek i krzeseł, </w:t>
      </w:r>
    </w:p>
    <w:p w:rsidR="00613938" w:rsidRPr="002D4E4D" w:rsidRDefault="00613938">
      <w:pPr>
        <w:rPr>
          <w:rFonts w:ascii="Arial Narrow" w:hAnsi="Arial Narrow" w:cs="Arial"/>
        </w:rPr>
      </w:pPr>
      <w:r w:rsidRPr="002D4E4D">
        <w:rPr>
          <w:rFonts w:ascii="Arial Narrow" w:hAnsi="Arial Narrow" w:cs="Arial"/>
        </w:rPr>
        <w:t xml:space="preserve">- </w:t>
      </w:r>
      <w:r w:rsidR="006D39AB" w:rsidRPr="002D4E4D">
        <w:rPr>
          <w:rFonts w:ascii="Arial Narrow" w:hAnsi="Arial Narrow" w:cs="Arial"/>
        </w:rPr>
        <w:t xml:space="preserve">zamontowania i uruchomienia dostarczonych elementów pracowni językowej, </w:t>
      </w:r>
    </w:p>
    <w:p w:rsidR="006D39AB" w:rsidRPr="002D4E4D" w:rsidRDefault="00613938">
      <w:pPr>
        <w:rPr>
          <w:rFonts w:ascii="Arial Narrow" w:hAnsi="Arial Narrow" w:cs="Arial"/>
        </w:rPr>
      </w:pPr>
      <w:r w:rsidRPr="002D4E4D">
        <w:rPr>
          <w:rFonts w:ascii="Arial Narrow" w:hAnsi="Arial Narrow" w:cs="Arial"/>
        </w:rPr>
        <w:t xml:space="preserve">- </w:t>
      </w:r>
      <w:r w:rsidR="00B97076" w:rsidRPr="002D4E4D">
        <w:rPr>
          <w:rFonts w:ascii="Arial Narrow" w:hAnsi="Arial Narrow" w:cs="Arial"/>
        </w:rPr>
        <w:t xml:space="preserve">poprowadzenie niezbędnego okablowania oraz </w:t>
      </w:r>
      <w:r w:rsidRPr="002D4E4D">
        <w:rPr>
          <w:rFonts w:ascii="Arial Narrow" w:hAnsi="Arial Narrow" w:cs="Arial"/>
        </w:rPr>
        <w:t>kanałów PCV</w:t>
      </w:r>
      <w:r w:rsidR="0034707F">
        <w:rPr>
          <w:rFonts w:ascii="Arial Narrow" w:hAnsi="Arial Narrow" w:cs="Arial"/>
        </w:rPr>
        <w:t xml:space="preserve"> (wszystkie kable ukryte w korytkach)</w:t>
      </w:r>
    </w:p>
    <w:p w:rsidR="00613938" w:rsidRPr="002D4E4D" w:rsidRDefault="00613938">
      <w:pPr>
        <w:rPr>
          <w:rFonts w:ascii="Arial Narrow" w:hAnsi="Arial Narrow" w:cs="Arial"/>
        </w:rPr>
      </w:pPr>
      <w:r w:rsidRPr="002D4E4D">
        <w:rPr>
          <w:rFonts w:ascii="Arial Narrow" w:hAnsi="Arial Narrow" w:cs="Arial"/>
        </w:rPr>
        <w:t>- przeprowadzenia szkolenia z obsługi osób wskazanych przez Zamawiającego</w:t>
      </w:r>
    </w:p>
    <w:p w:rsidR="00F31CF8" w:rsidRPr="002D4E4D" w:rsidRDefault="00F31CF8">
      <w:pPr>
        <w:rPr>
          <w:rFonts w:ascii="Arial Narrow" w:hAnsi="Arial Narrow" w:cs="Arial"/>
        </w:rPr>
      </w:pPr>
    </w:p>
    <w:sectPr w:rsidR="00F31CF8" w:rsidRPr="002D4E4D" w:rsidSect="0013737D">
      <w:pgSz w:w="11906" w:h="16838"/>
      <w:pgMar w:top="1134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467" w:rsidRDefault="00D81467" w:rsidP="00CB374E">
      <w:pPr>
        <w:spacing w:after="0" w:line="240" w:lineRule="auto"/>
      </w:pPr>
      <w:r>
        <w:separator/>
      </w:r>
    </w:p>
  </w:endnote>
  <w:endnote w:type="continuationSeparator" w:id="1">
    <w:p w:rsidR="00D81467" w:rsidRDefault="00D81467" w:rsidP="00C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467" w:rsidRDefault="00D81467" w:rsidP="00CB374E">
      <w:pPr>
        <w:spacing w:after="0" w:line="240" w:lineRule="auto"/>
      </w:pPr>
      <w:r>
        <w:separator/>
      </w:r>
    </w:p>
  </w:footnote>
  <w:footnote w:type="continuationSeparator" w:id="1">
    <w:p w:rsidR="00D81467" w:rsidRDefault="00D81467" w:rsidP="00CB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A0F"/>
    <w:multiLevelType w:val="multilevel"/>
    <w:tmpl w:val="61A20DE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A16106"/>
    <w:multiLevelType w:val="multilevel"/>
    <w:tmpl w:val="BF90A9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5262B1B"/>
    <w:multiLevelType w:val="multilevel"/>
    <w:tmpl w:val="BC348BF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B6639"/>
    <w:multiLevelType w:val="hybridMultilevel"/>
    <w:tmpl w:val="4C52771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E39DD"/>
    <w:multiLevelType w:val="multilevel"/>
    <w:tmpl w:val="2B721DB8"/>
    <w:lvl w:ilvl="0">
      <w:start w:val="4"/>
      <w:numFmt w:val="bullet"/>
      <w:lvlText w:val="-"/>
      <w:lvlJc w:val="left"/>
      <w:pPr>
        <w:ind w:left="360" w:hanging="360"/>
      </w:pPr>
      <w:rPr>
        <w:rFonts w:ascii="Calibri" w:hAnsi="Calibri" w:cs="Consolas" w:hint="default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22751B53"/>
    <w:multiLevelType w:val="multilevel"/>
    <w:tmpl w:val="FF54C49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2D7E6D2F"/>
    <w:multiLevelType w:val="multilevel"/>
    <w:tmpl w:val="FF54C49E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2F9F2C5B"/>
    <w:multiLevelType w:val="multilevel"/>
    <w:tmpl w:val="91CA9C2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5321EA"/>
    <w:multiLevelType w:val="multilevel"/>
    <w:tmpl w:val="995AB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AF16CB"/>
    <w:multiLevelType w:val="multilevel"/>
    <w:tmpl w:val="53F06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6865E9"/>
    <w:multiLevelType w:val="multilevel"/>
    <w:tmpl w:val="D8BAFA12"/>
    <w:lvl w:ilvl="0">
      <w:start w:val="4"/>
      <w:numFmt w:val="bullet"/>
      <w:lvlText w:val="-"/>
      <w:lvlJc w:val="left"/>
      <w:pPr>
        <w:ind w:left="720" w:hanging="360"/>
      </w:pPr>
      <w:rPr>
        <w:rFonts w:ascii="Calibri" w:hAnsi="Calibri" w:cs="Consolas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259175E"/>
    <w:multiLevelType w:val="multilevel"/>
    <w:tmpl w:val="514A1D60"/>
    <w:styleLink w:val="Numbering1"/>
    <w:lvl w:ilvl="0">
      <w:start w:val="1"/>
      <w:numFmt w:val="decimal"/>
      <w:lvlText w:val="%1. "/>
      <w:lvlJc w:val="left"/>
      <w:pPr>
        <w:ind w:left="283" w:hanging="283"/>
      </w:pPr>
    </w:lvl>
    <w:lvl w:ilvl="1">
      <w:start w:val="1"/>
      <w:numFmt w:val="lowerLetter"/>
      <w:lvlText w:val="%2) "/>
      <w:lvlJc w:val="left"/>
      <w:pPr>
        <w:ind w:left="567" w:hanging="283"/>
      </w:pPr>
    </w:lvl>
    <w:lvl w:ilvl="2">
      <w:numFmt w:val="bullet"/>
      <w:lvlText w:val="-"/>
      <w:lvlJc w:val="left"/>
      <w:pPr>
        <w:ind w:left="850" w:hanging="283"/>
      </w:pPr>
      <w:rPr>
        <w:rFonts w:ascii="Segoe UI" w:hAnsi="Segoe UI"/>
      </w:r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12">
    <w:nsid w:val="458D6E90"/>
    <w:multiLevelType w:val="hybridMultilevel"/>
    <w:tmpl w:val="F58E1266"/>
    <w:lvl w:ilvl="0" w:tplc="EDB4B32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>
    <w:nsid w:val="483B3E3C"/>
    <w:multiLevelType w:val="multilevel"/>
    <w:tmpl w:val="A830A57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B6B98"/>
    <w:multiLevelType w:val="multilevel"/>
    <w:tmpl w:val="FE36FE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>
    <w:nsid w:val="4AE16FB5"/>
    <w:multiLevelType w:val="hybridMultilevel"/>
    <w:tmpl w:val="EA50A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E5DC0"/>
    <w:multiLevelType w:val="multilevel"/>
    <w:tmpl w:val="C88639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CBF6F5A"/>
    <w:multiLevelType w:val="multilevel"/>
    <w:tmpl w:val="27381B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C03294"/>
    <w:multiLevelType w:val="multilevel"/>
    <w:tmpl w:val="4F6AF2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5679D4"/>
    <w:multiLevelType w:val="multilevel"/>
    <w:tmpl w:val="3F78708A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9552104"/>
    <w:multiLevelType w:val="multilevel"/>
    <w:tmpl w:val="7796310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484CCE"/>
    <w:multiLevelType w:val="multilevel"/>
    <w:tmpl w:val="62B07E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186DF1"/>
    <w:multiLevelType w:val="multilevel"/>
    <w:tmpl w:val="2B92027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E34400"/>
    <w:multiLevelType w:val="multilevel"/>
    <w:tmpl w:val="C7E06FD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23"/>
  </w:num>
  <w:num w:numId="5">
    <w:abstractNumId w:val="2"/>
  </w:num>
  <w:num w:numId="6">
    <w:abstractNumId w:val="7"/>
  </w:num>
  <w:num w:numId="7">
    <w:abstractNumId w:val="8"/>
  </w:num>
  <w:num w:numId="8">
    <w:abstractNumId w:val="22"/>
  </w:num>
  <w:num w:numId="9">
    <w:abstractNumId w:val="13"/>
  </w:num>
  <w:num w:numId="10">
    <w:abstractNumId w:val="0"/>
  </w:num>
  <w:num w:numId="11">
    <w:abstractNumId w:val="17"/>
  </w:num>
  <w:num w:numId="12">
    <w:abstractNumId w:val="10"/>
  </w:num>
  <w:num w:numId="13">
    <w:abstractNumId w:val="4"/>
  </w:num>
  <w:num w:numId="14">
    <w:abstractNumId w:val="14"/>
  </w:num>
  <w:num w:numId="15">
    <w:abstractNumId w:val="21"/>
  </w:num>
  <w:num w:numId="16">
    <w:abstractNumId w:val="15"/>
  </w:num>
  <w:num w:numId="17">
    <w:abstractNumId w:val="11"/>
  </w:num>
  <w:num w:numId="18">
    <w:abstractNumId w:val="6"/>
  </w:num>
  <w:num w:numId="19">
    <w:abstractNumId w:val="16"/>
  </w:num>
  <w:num w:numId="20">
    <w:abstractNumId w:val="1"/>
  </w:num>
  <w:num w:numId="21">
    <w:abstractNumId w:val="19"/>
  </w:num>
  <w:num w:numId="22">
    <w:abstractNumId w:val="3"/>
  </w:num>
  <w:num w:numId="23">
    <w:abstractNumId w:val="12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20D2"/>
    <w:rsid w:val="000070EA"/>
    <w:rsid w:val="000B567C"/>
    <w:rsid w:val="000E36A7"/>
    <w:rsid w:val="0013737D"/>
    <w:rsid w:val="00152D07"/>
    <w:rsid w:val="0018370C"/>
    <w:rsid w:val="00183D14"/>
    <w:rsid w:val="001E08EC"/>
    <w:rsid w:val="00210DCA"/>
    <w:rsid w:val="002810C8"/>
    <w:rsid w:val="002A4F4C"/>
    <w:rsid w:val="002D4E4D"/>
    <w:rsid w:val="00342A2A"/>
    <w:rsid w:val="0034707F"/>
    <w:rsid w:val="00360216"/>
    <w:rsid w:val="003755B1"/>
    <w:rsid w:val="003A20D2"/>
    <w:rsid w:val="00403455"/>
    <w:rsid w:val="00445817"/>
    <w:rsid w:val="0047782D"/>
    <w:rsid w:val="004A5A70"/>
    <w:rsid w:val="004E68E0"/>
    <w:rsid w:val="00512485"/>
    <w:rsid w:val="0058660F"/>
    <w:rsid w:val="0060597E"/>
    <w:rsid w:val="00613938"/>
    <w:rsid w:val="0062248B"/>
    <w:rsid w:val="006230B4"/>
    <w:rsid w:val="00665B9C"/>
    <w:rsid w:val="0067403B"/>
    <w:rsid w:val="006B2193"/>
    <w:rsid w:val="006D39AB"/>
    <w:rsid w:val="008707D5"/>
    <w:rsid w:val="008735C2"/>
    <w:rsid w:val="00880332"/>
    <w:rsid w:val="0093712A"/>
    <w:rsid w:val="00962968"/>
    <w:rsid w:val="009B2AF6"/>
    <w:rsid w:val="009C4D61"/>
    <w:rsid w:val="009F6848"/>
    <w:rsid w:val="00A00BD0"/>
    <w:rsid w:val="00A345E5"/>
    <w:rsid w:val="00A83694"/>
    <w:rsid w:val="00B97076"/>
    <w:rsid w:val="00C17FF8"/>
    <w:rsid w:val="00C27973"/>
    <w:rsid w:val="00CB374E"/>
    <w:rsid w:val="00D81467"/>
    <w:rsid w:val="00D84142"/>
    <w:rsid w:val="00D87822"/>
    <w:rsid w:val="00E4102B"/>
    <w:rsid w:val="00EF301A"/>
    <w:rsid w:val="00F31CF8"/>
    <w:rsid w:val="00FB1A18"/>
    <w:rsid w:val="00FB6460"/>
    <w:rsid w:val="00FC2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12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DA1EAE"/>
    <w:rPr>
      <w:rFonts w:ascii="Arial" w:hAnsi="Arial"/>
      <w:sz w:val="20"/>
      <w:szCs w:val="20"/>
    </w:rPr>
  </w:style>
  <w:style w:type="character" w:customStyle="1" w:styleId="ListLabel1">
    <w:name w:val="ListLabel 1"/>
    <w:qFormat/>
    <w:rsid w:val="0093712A"/>
    <w:rPr>
      <w:rFonts w:eastAsia="Times New Roman" w:cs="Consolas"/>
      <w:b w:val="0"/>
      <w:sz w:val="18"/>
    </w:rPr>
  </w:style>
  <w:style w:type="character" w:customStyle="1" w:styleId="ListLabel2">
    <w:name w:val="ListLabel 2"/>
    <w:qFormat/>
    <w:rsid w:val="0093712A"/>
    <w:rPr>
      <w:rFonts w:cs="Courier New"/>
    </w:rPr>
  </w:style>
  <w:style w:type="character" w:customStyle="1" w:styleId="ListLabel3">
    <w:name w:val="ListLabel 3"/>
    <w:qFormat/>
    <w:rsid w:val="0093712A"/>
    <w:rPr>
      <w:rFonts w:cs="Courier New"/>
    </w:rPr>
  </w:style>
  <w:style w:type="character" w:customStyle="1" w:styleId="ListLabel4">
    <w:name w:val="ListLabel 4"/>
    <w:qFormat/>
    <w:rsid w:val="0093712A"/>
    <w:rPr>
      <w:rFonts w:cs="Courier New"/>
    </w:rPr>
  </w:style>
  <w:style w:type="character" w:customStyle="1" w:styleId="ListLabel5">
    <w:name w:val="ListLabel 5"/>
    <w:qFormat/>
    <w:rsid w:val="0093712A"/>
    <w:rPr>
      <w:rFonts w:eastAsia="Times New Roman" w:cs="Consolas"/>
      <w:sz w:val="18"/>
    </w:rPr>
  </w:style>
  <w:style w:type="character" w:customStyle="1" w:styleId="ListLabel6">
    <w:name w:val="ListLabel 6"/>
    <w:qFormat/>
    <w:rsid w:val="0093712A"/>
    <w:rPr>
      <w:rFonts w:cs="Courier New"/>
    </w:rPr>
  </w:style>
  <w:style w:type="character" w:customStyle="1" w:styleId="ListLabel7">
    <w:name w:val="ListLabel 7"/>
    <w:qFormat/>
    <w:rsid w:val="0093712A"/>
    <w:rPr>
      <w:rFonts w:cs="Courier New"/>
    </w:rPr>
  </w:style>
  <w:style w:type="character" w:customStyle="1" w:styleId="ListLabel8">
    <w:name w:val="ListLabel 8"/>
    <w:qFormat/>
    <w:rsid w:val="0093712A"/>
    <w:rPr>
      <w:rFonts w:cs="Courier New"/>
    </w:rPr>
  </w:style>
  <w:style w:type="character" w:customStyle="1" w:styleId="ListLabel9">
    <w:name w:val="ListLabel 9"/>
    <w:qFormat/>
    <w:rsid w:val="0093712A"/>
    <w:rPr>
      <w:color w:val="auto"/>
    </w:rPr>
  </w:style>
  <w:style w:type="character" w:customStyle="1" w:styleId="ListLabel10">
    <w:name w:val="ListLabel 10"/>
    <w:qFormat/>
    <w:rsid w:val="0093712A"/>
    <w:rPr>
      <w:rFonts w:cs="Consolas"/>
      <w:b w:val="0"/>
      <w:sz w:val="18"/>
    </w:rPr>
  </w:style>
  <w:style w:type="character" w:customStyle="1" w:styleId="ListLabel11">
    <w:name w:val="ListLabel 11"/>
    <w:qFormat/>
    <w:rsid w:val="0093712A"/>
    <w:rPr>
      <w:rFonts w:cs="Courier New"/>
    </w:rPr>
  </w:style>
  <w:style w:type="character" w:customStyle="1" w:styleId="ListLabel12">
    <w:name w:val="ListLabel 12"/>
    <w:qFormat/>
    <w:rsid w:val="0093712A"/>
    <w:rPr>
      <w:rFonts w:cs="Wingdings"/>
    </w:rPr>
  </w:style>
  <w:style w:type="character" w:customStyle="1" w:styleId="ListLabel13">
    <w:name w:val="ListLabel 13"/>
    <w:qFormat/>
    <w:rsid w:val="0093712A"/>
    <w:rPr>
      <w:rFonts w:cs="Symbol"/>
    </w:rPr>
  </w:style>
  <w:style w:type="character" w:customStyle="1" w:styleId="ListLabel14">
    <w:name w:val="ListLabel 14"/>
    <w:qFormat/>
    <w:rsid w:val="0093712A"/>
    <w:rPr>
      <w:rFonts w:cs="Courier New"/>
    </w:rPr>
  </w:style>
  <w:style w:type="character" w:customStyle="1" w:styleId="ListLabel15">
    <w:name w:val="ListLabel 15"/>
    <w:qFormat/>
    <w:rsid w:val="0093712A"/>
    <w:rPr>
      <w:rFonts w:cs="Wingdings"/>
    </w:rPr>
  </w:style>
  <w:style w:type="character" w:customStyle="1" w:styleId="ListLabel16">
    <w:name w:val="ListLabel 16"/>
    <w:qFormat/>
    <w:rsid w:val="0093712A"/>
    <w:rPr>
      <w:rFonts w:cs="Symbol"/>
    </w:rPr>
  </w:style>
  <w:style w:type="character" w:customStyle="1" w:styleId="ListLabel17">
    <w:name w:val="ListLabel 17"/>
    <w:qFormat/>
    <w:rsid w:val="0093712A"/>
    <w:rPr>
      <w:rFonts w:cs="Courier New"/>
    </w:rPr>
  </w:style>
  <w:style w:type="character" w:customStyle="1" w:styleId="ListLabel18">
    <w:name w:val="ListLabel 18"/>
    <w:qFormat/>
    <w:rsid w:val="0093712A"/>
    <w:rPr>
      <w:rFonts w:cs="Wingdings"/>
    </w:rPr>
  </w:style>
  <w:style w:type="character" w:customStyle="1" w:styleId="ListLabel19">
    <w:name w:val="ListLabel 19"/>
    <w:qFormat/>
    <w:rsid w:val="0093712A"/>
    <w:rPr>
      <w:rFonts w:cs="Consolas"/>
      <w:sz w:val="18"/>
    </w:rPr>
  </w:style>
  <w:style w:type="character" w:customStyle="1" w:styleId="ListLabel20">
    <w:name w:val="ListLabel 20"/>
    <w:qFormat/>
    <w:rsid w:val="0093712A"/>
    <w:rPr>
      <w:rFonts w:cs="Courier New"/>
    </w:rPr>
  </w:style>
  <w:style w:type="character" w:customStyle="1" w:styleId="ListLabel21">
    <w:name w:val="ListLabel 21"/>
    <w:qFormat/>
    <w:rsid w:val="0093712A"/>
    <w:rPr>
      <w:rFonts w:cs="Wingdings"/>
    </w:rPr>
  </w:style>
  <w:style w:type="character" w:customStyle="1" w:styleId="ListLabel22">
    <w:name w:val="ListLabel 22"/>
    <w:qFormat/>
    <w:rsid w:val="0093712A"/>
    <w:rPr>
      <w:rFonts w:cs="Symbol"/>
    </w:rPr>
  </w:style>
  <w:style w:type="character" w:customStyle="1" w:styleId="ListLabel23">
    <w:name w:val="ListLabel 23"/>
    <w:qFormat/>
    <w:rsid w:val="0093712A"/>
    <w:rPr>
      <w:rFonts w:cs="Courier New"/>
    </w:rPr>
  </w:style>
  <w:style w:type="character" w:customStyle="1" w:styleId="ListLabel24">
    <w:name w:val="ListLabel 24"/>
    <w:qFormat/>
    <w:rsid w:val="0093712A"/>
    <w:rPr>
      <w:rFonts w:cs="Wingdings"/>
    </w:rPr>
  </w:style>
  <w:style w:type="character" w:customStyle="1" w:styleId="ListLabel25">
    <w:name w:val="ListLabel 25"/>
    <w:qFormat/>
    <w:rsid w:val="0093712A"/>
    <w:rPr>
      <w:rFonts w:cs="Symbol"/>
    </w:rPr>
  </w:style>
  <w:style w:type="character" w:customStyle="1" w:styleId="ListLabel26">
    <w:name w:val="ListLabel 26"/>
    <w:qFormat/>
    <w:rsid w:val="0093712A"/>
    <w:rPr>
      <w:rFonts w:cs="Courier New"/>
    </w:rPr>
  </w:style>
  <w:style w:type="character" w:customStyle="1" w:styleId="ListLabel27">
    <w:name w:val="ListLabel 27"/>
    <w:qFormat/>
    <w:rsid w:val="0093712A"/>
    <w:rPr>
      <w:rFonts w:cs="Wingdings"/>
    </w:rPr>
  </w:style>
  <w:style w:type="paragraph" w:styleId="Nagwek">
    <w:name w:val="header"/>
    <w:basedOn w:val="Normalny"/>
    <w:next w:val="Tekstpodstawowy"/>
    <w:qFormat/>
    <w:rsid w:val="009371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3712A"/>
    <w:pPr>
      <w:spacing w:after="140" w:line="276" w:lineRule="auto"/>
    </w:pPr>
  </w:style>
  <w:style w:type="paragraph" w:styleId="Lista">
    <w:name w:val="List"/>
    <w:basedOn w:val="Tekstpodstawowy"/>
    <w:rsid w:val="0093712A"/>
    <w:rPr>
      <w:rFonts w:cs="Arial"/>
    </w:rPr>
  </w:style>
  <w:style w:type="paragraph" w:styleId="Legenda">
    <w:name w:val="caption"/>
    <w:basedOn w:val="Normalny"/>
    <w:qFormat/>
    <w:rsid w:val="009371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3712A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8B49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EAE"/>
    <w:pPr>
      <w:spacing w:after="0" w:line="240" w:lineRule="auto"/>
    </w:pPr>
    <w:rPr>
      <w:rFonts w:ascii="Arial" w:hAnsi="Arial"/>
      <w:sz w:val="20"/>
      <w:szCs w:val="20"/>
    </w:rPr>
  </w:style>
  <w:style w:type="table" w:styleId="Tabela-Siatka">
    <w:name w:val="Table Grid"/>
    <w:basedOn w:val="Standardowy"/>
    <w:uiPriority w:val="39"/>
    <w:rsid w:val="008B4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umbering1">
    <w:name w:val="Numbering 1"/>
    <w:basedOn w:val="Bezlisty"/>
    <w:rsid w:val="000070EA"/>
    <w:pPr>
      <w:numPr>
        <w:numId w:val="17"/>
      </w:numPr>
    </w:pPr>
  </w:style>
  <w:style w:type="paragraph" w:styleId="Stopka">
    <w:name w:val="footer"/>
    <w:basedOn w:val="Normalny"/>
    <w:link w:val="StopkaZnak"/>
    <w:uiPriority w:val="99"/>
    <w:unhideWhenUsed/>
    <w:rsid w:val="00CB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7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1545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Aleksiejuk</dc:creator>
  <cp:lastModifiedBy>kamilajacak.2021@gmail.com</cp:lastModifiedBy>
  <cp:revision>4</cp:revision>
  <cp:lastPrinted>2024-06-05T09:32:00Z</cp:lastPrinted>
  <dcterms:created xsi:type="dcterms:W3CDTF">2024-06-04T13:30:00Z</dcterms:created>
  <dcterms:modified xsi:type="dcterms:W3CDTF">2024-06-05T09:32:00Z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